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幕墙综合物理性能试验机</w:t>
      </w:r>
      <w:r>
        <w:rPr>
          <w:rFonts w:hint="eastAsia"/>
          <w:b/>
          <w:bCs/>
          <w:sz w:val="28"/>
          <w:szCs w:val="28"/>
          <w:lang w:eastAsia="zh-CN"/>
        </w:rPr>
        <w:t>改造（</w:t>
      </w:r>
      <w:r>
        <w:rPr>
          <w:rFonts w:hint="eastAsia"/>
          <w:b/>
          <w:bCs/>
          <w:sz w:val="28"/>
          <w:szCs w:val="28"/>
          <w:lang w:val="en-US" w:eastAsia="zh-CN"/>
        </w:rPr>
        <w:t>1台，</w:t>
      </w:r>
      <w:r>
        <w:rPr>
          <w:rFonts w:hint="eastAsia"/>
          <w:b/>
          <w:bCs/>
          <w:sz w:val="28"/>
          <w:szCs w:val="28"/>
          <w:lang w:eastAsia="zh-CN"/>
        </w:rPr>
        <w:t>满足GB/T15227-2019及GB/T18250-2015技术要求）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1、需要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个液压缸分别或同步动作；上下变形时（Z向），需要2个上下动作的液压缸同步动作；平面外变形时（Y向），需要2个前后动作的液压缸同步动作；左右变形时（X向），需要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个左右动作的液压缸动作即可。这些动作需要进行精准的同步控制，为了满足这些要求，需要对现有的幕墙检测设备进行如下改进：将原有的液压站更换为3台同步液压站；增加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个上下动作的液压缸、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个前后（左右）动作的液压缸，通过这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个液压缸驱动和控制被测试件的三维变形辐度和变形速度，以满足新标准的要求；同时需要增加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路输出，同步控制的液压控制模块系统。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2、由于该系统是在层结构上进行改造，现场工作量较大，还需电器与机械加工的配合。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、由于原幕墙结构及平面内变形检测已无法满足要求，特别是原平面内变形的动力部分只有一路输出，需要增加相应控制模块，实现五组动力缸三维度同步振动的液压系统。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、相应的箱体部分结构需要改动，增加强度和刚度。以适应安装要求。相应的缸体基础需要重新配置。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5、相应的液压输压管路需要重新布置，采用无缝耐压专用油管并配高压胶管，完成液压输送工作。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、相应的整体层间变形的控制系统全部按新的要求改换，满足试验对控制系统的要求。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、位移行程的控制采用机械限位方式，用限位块的组合厚度来限制液压缸的行程，保证位移行程能达到标准的要求。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、按GB/T15227-2019的要求增加了气密性校准装置和水密均匀性校准装置；对监控软件按新标准要求进行了升级。</w:t>
      </w:r>
    </w:p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二、门窗保温性能试验机改造（</w:t>
      </w:r>
      <w:r>
        <w:rPr>
          <w:rFonts w:hint="eastAsia"/>
          <w:b/>
          <w:bCs/>
          <w:sz w:val="28"/>
          <w:szCs w:val="28"/>
          <w:lang w:val="en-US" w:eastAsia="zh-CN"/>
        </w:rPr>
        <w:t>1台，</w:t>
      </w:r>
      <w:r>
        <w:rPr>
          <w:rFonts w:hint="eastAsia"/>
          <w:b/>
          <w:bCs/>
          <w:sz w:val="28"/>
          <w:szCs w:val="28"/>
          <w:lang w:eastAsia="zh-CN"/>
        </w:rPr>
        <w:t>满足GB/T8484-2020技术要求）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1、将现有保温箱体的试件框拆除，更换新的试件框和活动块；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2、增加热室导流屏及安装组件，以满足新标准要求；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3、调整部分温度传感器的布置；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、增加新标准监控软件一套，同时保留老标准监控软件，可同时满足新老标准要求。</w:t>
      </w:r>
    </w:p>
    <w:p>
      <w:pPr>
        <w:jc w:val="left"/>
        <w:rPr>
          <w:rFonts w:hint="eastAsia"/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三、门窗物理性能试验机采购（</w:t>
      </w:r>
      <w:r>
        <w:rPr>
          <w:rFonts w:hint="eastAsia"/>
          <w:b/>
          <w:bCs/>
          <w:sz w:val="28"/>
          <w:szCs w:val="28"/>
          <w:lang w:val="en-US" w:eastAsia="zh-CN"/>
        </w:rPr>
        <w:t>1台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1、设备用途：用于</w:t>
      </w:r>
      <w:r>
        <w:rPr>
          <w:rFonts w:hint="eastAsia" w:ascii="宋体" w:hAnsi="宋体"/>
          <w:sz w:val="24"/>
          <w:lang w:eastAsia="zh-CN"/>
        </w:rPr>
        <w:t>建筑外门窗气密、水密及抗风压检测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eastAsia="zh-CN"/>
        </w:rPr>
        <w:t>适用标准：</w:t>
      </w:r>
      <w:r>
        <w:rPr>
          <w:rFonts w:hint="eastAsia" w:ascii="宋体" w:hAnsi="宋体"/>
          <w:sz w:val="24"/>
          <w:lang w:val="en-US" w:eastAsia="zh-CN"/>
        </w:rPr>
        <w:t>GB/T 7106-2019《建筑外门窗气密、水密、抗风压性能检测方法》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技术参数</w:t>
      </w:r>
      <w:r>
        <w:rPr>
          <w:rFonts w:hint="eastAsia" w:ascii="宋体" w:hAnsi="宋体"/>
          <w:sz w:val="24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</w:rPr>
        <w:t>（1）风压测量范围：-8000P</w:t>
      </w:r>
      <w:r>
        <w:rPr>
          <w:rFonts w:hint="eastAsia" w:ascii="宋体" w:hAnsi="宋体"/>
          <w:sz w:val="24"/>
          <w:lang w:val="en-GB"/>
        </w:rPr>
        <w:t>a～</w:t>
      </w:r>
      <w:r>
        <w:rPr>
          <w:rFonts w:hint="eastAsia" w:ascii="宋体" w:hAnsi="宋体"/>
          <w:sz w:val="24"/>
        </w:rPr>
        <w:t>8000P</w:t>
      </w:r>
      <w:r>
        <w:rPr>
          <w:rFonts w:hint="eastAsia" w:ascii="宋体" w:hAnsi="宋体"/>
          <w:sz w:val="24"/>
          <w:lang w:val="en-GB"/>
        </w:rPr>
        <w:t>a（抗风压压力）；</w:t>
      </w:r>
      <w:r>
        <w:rPr>
          <w:rFonts w:hint="eastAsia" w:ascii="宋体" w:hAnsi="宋体"/>
          <w:sz w:val="24"/>
        </w:rPr>
        <w:t>-300P</w:t>
      </w:r>
      <w:r>
        <w:rPr>
          <w:rFonts w:hint="eastAsia" w:ascii="宋体" w:hAnsi="宋体"/>
          <w:sz w:val="24"/>
          <w:lang w:val="en-GB"/>
        </w:rPr>
        <w:t>a～</w:t>
      </w:r>
      <w:r>
        <w:rPr>
          <w:rFonts w:hint="eastAsia" w:ascii="宋体" w:hAnsi="宋体"/>
          <w:sz w:val="24"/>
        </w:rPr>
        <w:t>300P</w:t>
      </w:r>
      <w:r>
        <w:rPr>
          <w:rFonts w:hint="eastAsia" w:ascii="宋体" w:hAnsi="宋体"/>
          <w:sz w:val="24"/>
          <w:lang w:val="en-GB"/>
        </w:rPr>
        <w:t>a（气密压力）；精度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GB"/>
        </w:rPr>
        <w:t>0.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val="en-GB"/>
        </w:rPr>
        <w:t>5级；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（2）空气流量范围：0～</w:t>
      </w:r>
      <w:r>
        <w:rPr>
          <w:rFonts w:hint="eastAsia" w:ascii="宋体" w:hAnsi="宋体"/>
          <w:sz w:val="24"/>
        </w:rPr>
        <w:t>360m3/h；</w:t>
      </w:r>
      <w:r>
        <w:rPr>
          <w:rFonts w:hint="eastAsia" w:ascii="宋体" w:hAnsi="宋体"/>
          <w:sz w:val="24"/>
          <w:lang w:val="en-GB"/>
        </w:rPr>
        <w:t xml:space="preserve">精度：3级； 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lang w:val="en-GB"/>
        </w:rPr>
      </w:pPr>
      <w:r>
        <w:rPr>
          <w:rFonts w:hint="eastAsia" w:ascii="宋体" w:hAnsi="宋体"/>
          <w:sz w:val="24"/>
          <w:lang w:val="en-GB"/>
        </w:rPr>
        <w:t>（3）喷淋量范围：</w:t>
      </w:r>
      <w:r>
        <w:rPr>
          <w:rFonts w:hint="eastAsia" w:ascii="宋体" w:hAnsi="宋体"/>
          <w:sz w:val="24"/>
        </w:rPr>
        <w:t>2～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L/m2·min</w:t>
      </w:r>
      <w:r>
        <w:rPr>
          <w:rFonts w:hint="eastAsia" w:ascii="宋体" w:hAnsi="宋体"/>
          <w:sz w:val="24"/>
          <w:lang w:val="en-GB"/>
        </w:rPr>
        <w:t>；精度：2.5级；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lang w:val="en-GB" w:eastAsia="zh-CN"/>
        </w:rPr>
      </w:pPr>
      <w:r>
        <w:rPr>
          <w:rFonts w:hint="eastAsia" w:ascii="宋体" w:hAnsi="宋体"/>
          <w:sz w:val="24"/>
          <w:lang w:val="en-GB"/>
        </w:rPr>
        <w:t>（4）位移量范围：0～</w:t>
      </w:r>
      <w:r>
        <w:rPr>
          <w:rFonts w:hint="eastAsia" w:ascii="宋体" w:hAnsi="宋体"/>
          <w:sz w:val="24"/>
        </w:rPr>
        <w:t>50mm；</w:t>
      </w:r>
      <w:r>
        <w:rPr>
          <w:rFonts w:hint="eastAsia" w:ascii="宋体" w:hAnsi="宋体"/>
          <w:sz w:val="24"/>
          <w:lang w:val="en-GB"/>
        </w:rPr>
        <w:t>精度：0.2级</w:t>
      </w:r>
      <w:r>
        <w:rPr>
          <w:rFonts w:hint="eastAsia" w:ascii="宋体" w:hAnsi="宋体"/>
          <w:sz w:val="24"/>
          <w:lang w:val="en-GB" w:eastAsia="zh-CN"/>
        </w:rPr>
        <w:t>。</w:t>
      </w:r>
    </w:p>
    <w:p>
      <w:pPr>
        <w:tabs>
          <w:tab w:val="left" w:pos="9720"/>
        </w:tabs>
        <w:jc w:val="left"/>
        <w:rPr>
          <w:rFonts w:hint="eastAsia" w:ascii="宋体" w:hAnsi="宋体" w:cs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D3E9"/>
    <w:multiLevelType w:val="singleLevel"/>
    <w:tmpl w:val="3949D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6A51"/>
    <w:rsid w:val="13C26574"/>
    <w:rsid w:val="2FE15DE1"/>
    <w:rsid w:val="44B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2020-09-22T01:07:00Z</dcterms:created>
  <dc:creator>小赵</dc:creator>
  <cp:lastModifiedBy>Administrator</cp:lastModifiedBy>
  <dcterms:modified xsi:type="dcterms:W3CDTF">2020-10-16T00:44:19Z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