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参数要求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石材弯曲试验机：</w:t>
      </w:r>
    </w:p>
    <w:p>
      <w:pPr>
        <w:spacing w:line="48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*1、满足GB/T 9966.2-2020石材弯曲性能方法A、方法B的技术要求；满足</w:t>
      </w:r>
      <w:r>
        <w:rPr>
          <w:rFonts w:ascii="仿宋_GB2312" w:hAnsi="黑体" w:eastAsia="仿宋_GB2312"/>
          <w:sz w:val="32"/>
          <w:szCs w:val="32"/>
        </w:rPr>
        <w:t>GB/T 36584-2018、</w:t>
      </w:r>
      <w:r>
        <w:rPr>
          <w:rFonts w:hint="eastAsia" w:ascii="仿宋_GB2312" w:hAnsi="黑体" w:eastAsia="仿宋_GB2312"/>
          <w:sz w:val="32"/>
          <w:szCs w:val="32"/>
        </w:rPr>
        <w:t>JC/T 746-2007</w:t>
      </w:r>
      <w:r>
        <w:rPr>
          <w:rFonts w:ascii="仿宋_GB2312" w:hAnsi="黑体" w:eastAsia="仿宋_GB2312"/>
          <w:sz w:val="32"/>
          <w:szCs w:val="32"/>
        </w:rPr>
        <w:t>弯曲性能</w:t>
      </w:r>
      <w:r>
        <w:rPr>
          <w:rFonts w:hint="eastAsia" w:ascii="仿宋_GB2312" w:hAnsi="黑体" w:eastAsia="仿宋_GB2312"/>
          <w:sz w:val="32"/>
          <w:szCs w:val="32"/>
        </w:rPr>
        <w:t>；GB/T 4111-2013；、GB/T 2542-2012抗折强度的技术要求并配备符合以上标准要求的相应的夹具、支撑辊和加压辊。</w:t>
      </w:r>
    </w:p>
    <w:p>
      <w:pPr>
        <w:spacing w:line="48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2、设备量程:10kN或20kN。</w:t>
      </w:r>
    </w:p>
    <w:p>
      <w:pPr>
        <w:spacing w:line="48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3、设备精度：不低于1级。</w:t>
      </w:r>
    </w:p>
    <w:p>
      <w:pPr>
        <w:spacing w:line="48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4、加荷速率：0-500 kN /s可调。</w:t>
      </w:r>
    </w:p>
    <w:p>
      <w:pPr>
        <w:spacing w:line="48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*5、微机控制，恒加载。</w:t>
      </w:r>
    </w:p>
    <w:p>
      <w:pPr>
        <w:spacing w:line="48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6、支撑辊间距:50-850mm可调。</w:t>
      </w:r>
    </w:p>
    <w:p>
      <w:pPr>
        <w:spacing w:line="48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7、试验数据自动储存，自动生成报表。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恒温水箱</w:t>
      </w:r>
    </w:p>
    <w:p>
      <w:pPr>
        <w:spacing w:line="4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可保持水温在20±2℃，最大水深不低于130mm且至少容纳两组最大试验样品（350mm*100mm*30mm，共10块），底部垫有不污染石材的圆柱形支撑物。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</w:t>
      </w:r>
    </w:p>
    <w:p>
      <w:pPr>
        <w:spacing w:line="4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1、设备安装调试完成并经首次检定/校准确认符合标准要求后予以验收。</w:t>
      </w:r>
    </w:p>
    <w:p>
      <w:pPr>
        <w:spacing w:line="4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</w:t>
      </w:r>
      <w:r>
        <w:rPr>
          <w:rFonts w:ascii="仿宋_GB2312" w:hAnsi="黑体" w:eastAsia="仿宋_GB2312"/>
          <w:sz w:val="32"/>
          <w:szCs w:val="32"/>
        </w:rPr>
        <w:t>报价包含设备验收前所产生的仓储、运输、首次检定</w:t>
      </w:r>
      <w:r>
        <w:rPr>
          <w:rFonts w:hint="eastAsia" w:ascii="仿宋_GB2312" w:hAnsi="黑体" w:eastAsia="仿宋_GB2312"/>
          <w:sz w:val="32"/>
          <w:szCs w:val="32"/>
        </w:rPr>
        <w:t>/校准</w:t>
      </w:r>
      <w:r>
        <w:rPr>
          <w:rFonts w:ascii="仿宋_GB2312" w:hAnsi="黑体" w:eastAsia="仿宋_GB2312"/>
          <w:sz w:val="32"/>
          <w:szCs w:val="32"/>
        </w:rPr>
        <w:t>等所有费用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261"/>
    <w:multiLevelType w:val="multilevel"/>
    <w:tmpl w:val="0F77726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7FBA"/>
    <w:rsid w:val="5EE1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2021-07-01T02:52:00Z</dcterms:created>
  <dc:creator>小赵</dc:creator>
  <cp:lastModifiedBy>小赵</cp:lastModifiedBy>
  <dcterms:modified xsi:type="dcterms:W3CDTF">2021-07-01T02:54:01Z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