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/>
                <w:color w:val="000000"/>
                <w:sz w:val="28"/>
                <w:szCs w:val="28"/>
              </w:rPr>
              <w:t>2022年芜湖市老旧小区改造项目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巡查和2023年城镇老旧小区改造和既有住宅增设电梯质量安全专项巡检项目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 xml:space="preserve"> CCTV检测、潜望镜检测、声呐检测协作服务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三年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1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3、评标以综合报价比例进行比选，最低价中标。</w:t>
            </w:r>
          </w:p>
        </w:tc>
      </w:tr>
    </w:tbl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Fonts w:cs="宋体" w:asciiTheme="minorEastAsia" w:hAnsiTheme="minorEastAsia" w:eastAsiaTheme="minorEastAsia"/>
          <w:b w:val="0"/>
          <w:color w:val="000000"/>
          <w:sz w:val="21"/>
          <w:szCs w:val="24"/>
          <w:u w:val="single"/>
          <w:lang w:val="en-US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年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月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2BE5"/>
    <w:rsid w:val="7E6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2023-06-20T06:48:00Z</dcterms:created>
  <dc:creator>Administrator</dc:creator>
  <cp:lastModifiedBy>Administrator</cp:lastModifiedBy>
  <dcterms:modified xsi:type="dcterms:W3CDTF">2023-06-20T06:49:22Z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