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Theme="minorEastAsia" w:hAnsiTheme="minorEastAsia" w:eastAsiaTheme="minorEastAsia"/>
          <w:color w:val="000000"/>
          <w:sz w:val="21"/>
          <w:szCs w:val="21"/>
        </w:rPr>
      </w:pPr>
    </w:p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jc w:val="center"/>
              <w:rPr>
                <w:rStyle w:val="7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芜湖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梦溪观澜小区（一期、二期）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桩基检测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桩基静载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试验检测协作服务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至项目桩基检测结束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sz w:val="24"/>
              </w:rPr>
              <w:t>人民币（大写）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7"/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¥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  <w:r>
              <w:rPr>
                <w:rStyle w:val="7"/>
                <w:rFonts w:asciiTheme="minorEastAsia" w:hAnsiTheme="minorEastAsia" w:eastAsiaTheme="minorEastAsia"/>
                <w:sz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sz w:val="28"/>
          <w:szCs w:val="28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  <w:bookmarkStart w:id="0" w:name="_GoBack"/>
      <w:bookmarkEnd w:id="0"/>
    </w:p>
    <w:p/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06692"/>
    <w:rsid w:val="37A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小赵</dc:creator>
  <cp:lastModifiedBy>小赵</cp:lastModifiedBy>
  <dcterms:modified xsi:type="dcterms:W3CDTF">2023-09-07T07:51:43Z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