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Style w:val="7"/>
          <w:rFonts w:ascii="宋体"/>
          <w:b/>
          <w:color w:val="000000"/>
          <w:sz w:val="30"/>
          <w:szCs w:val="30"/>
        </w:rPr>
      </w:pPr>
      <w:r>
        <w:rPr>
          <w:rStyle w:val="7"/>
          <w:rFonts w:ascii="宋体"/>
          <w:b/>
          <w:color w:val="000000"/>
          <w:sz w:val="30"/>
          <w:szCs w:val="30"/>
        </w:rPr>
        <w:t>附件</w:t>
      </w:r>
    </w:p>
    <w:p>
      <w:pPr>
        <w:spacing w:line="400" w:lineRule="exact"/>
        <w:ind w:firstLine="472" w:firstLineChars="147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snapToGrid w:val="0"/>
        <w:spacing w:line="400" w:lineRule="exact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报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价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单</w:t>
      </w:r>
    </w:p>
    <w:p>
      <w:pPr>
        <w:pStyle w:val="4"/>
        <w:rPr>
          <w:rFonts w:asciiTheme="minorEastAsia" w:hAnsiTheme="minorEastAsia" w:eastAsiaTheme="minorEastAsia"/>
        </w:rPr>
      </w:pPr>
    </w:p>
    <w:tbl>
      <w:tblPr>
        <w:tblStyle w:val="5"/>
        <w:tblW w:w="960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77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00" w:lineRule="auto"/>
              <w:jc w:val="center"/>
              <w:rPr>
                <w:rStyle w:val="7"/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悦湖郡小区桩基检测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委托单位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芜湖市建昌工程质量检测中心有限公司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</w:t>
            </w: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内容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/>
              </w:rPr>
              <w:t>桩基静载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试验检测协作服务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（具体内容参照询价函）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服务期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00" w:lineRule="auto"/>
              <w:ind w:firstLine="480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4"/>
              </w:rPr>
              <w:t>至项目桩基检测结束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7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 w:rightChars="0"/>
              <w:textAlignment w:val="baseline"/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asciiTheme="minorEastAsia" w:hAnsiTheme="minorEastAsia" w:eastAsiaTheme="minorEastAsia"/>
                <w:sz w:val="24"/>
              </w:rPr>
              <w:t>人民币（大写）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</w:rPr>
              <w:t>元/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/>
              </w:rPr>
              <w:t>10kN</w:t>
            </w:r>
            <w:r>
              <w:rPr>
                <w:rStyle w:val="7"/>
                <w:rFonts w:asciiTheme="minorEastAsia" w:hAnsiTheme="minorEastAsia" w:eastAsiaTheme="minorEastAsia"/>
                <w:sz w:val="24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</w:rPr>
              <w:t>¥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</w:rPr>
              <w:t>元/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/>
              </w:rPr>
              <w:t>10kN</w:t>
            </w:r>
            <w:r>
              <w:rPr>
                <w:rStyle w:val="7"/>
                <w:rFonts w:asciiTheme="minorEastAsia" w:hAnsiTheme="minorEastAsia" w:eastAsiaTheme="minorEastAsia"/>
                <w:sz w:val="24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报价须知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1、本次报价不得超过控制价，否则按废标处理。</w:t>
            </w:r>
          </w:p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2、该报价实行一价包干制，费用包含询价函中所有的检测协作内容。</w:t>
            </w:r>
          </w:p>
        </w:tc>
      </w:tr>
    </w:tbl>
    <w:p>
      <w:pPr>
        <w:snapToGrid w:val="0"/>
        <w:spacing w:line="400" w:lineRule="exact"/>
        <w:ind w:left="2940" w:leftChars="1400" w:firstLine="723" w:firstLineChars="300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24"/>
        </w:rPr>
      </w:pPr>
    </w:p>
    <w:p>
      <w:pPr>
        <w:spacing w:line="400" w:lineRule="exact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报价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单位名称（签章）：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             </w:t>
      </w:r>
    </w:p>
    <w:p>
      <w:pPr>
        <w:rPr>
          <w:rFonts w:asciiTheme="minorEastAsia" w:hAnsiTheme="minorEastAsia" w:eastAsiaTheme="minorEastAsia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法定代表人或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代理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人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（签字或盖章）</w:t>
      </w:r>
    </w:p>
    <w:p>
      <w:pPr>
        <w:rPr>
          <w:rFonts w:asciiTheme="minorEastAsia" w:hAnsiTheme="minorEastAsia" w:eastAsiaTheme="minorEastAsia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 xml:space="preserve">             日      期：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 xml:space="preserve">       年        月      日</w:t>
      </w: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077" w:right="1021" w:bottom="62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40446"/>
    <w:rsid w:val="1B9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/>
    </w:pPr>
    <w:rPr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First Indent 2"/>
    <w:basedOn w:val="2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Heading4"/>
    <w:basedOn w:val="1"/>
    <w:next w:val="1"/>
    <w:qFormat/>
    <w:uiPriority w:val="0"/>
    <w:pPr>
      <w:keepNext/>
      <w:keepLines/>
      <w:spacing w:before="280" w:after="290" w:line="376" w:lineRule="atLeast"/>
      <w:textAlignment w:val="baseline"/>
    </w:pPr>
    <w:rPr>
      <w:rFonts w:ascii="Arial" w:hAnsi="Arial" w:eastAsia="黑体"/>
      <w:b/>
      <w:bCs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2024-01-24T02:53:00Z</dcterms:created>
  <dc:creator>小赵</dc:creator>
  <cp:lastModifiedBy>小赵</cp:lastModifiedBy>
  <dcterms:modified xsi:type="dcterms:W3CDTF">2024-01-24T02:53:58Z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